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vertAlign w:val="baseline"/>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0"/>
          <w:color w:val="000000"/>
          <w:sz w:val="44"/>
          <w:szCs w:val="4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0"/>
          <w:color w:val="000000"/>
          <w:sz w:val="44"/>
          <w:szCs w:val="44"/>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0"/>
          <w:color w:val="000000"/>
          <w:sz w:val="44"/>
          <w:szCs w:val="44"/>
          <w:vertAlign w:val="baseline"/>
        </w:rPr>
      </w:pPr>
      <w:r w:rsidDel="00000000" w:rsidR="00000000" w:rsidRPr="00000000">
        <w:rPr>
          <w:rtl w:val="0"/>
        </w:rPr>
      </w:r>
    </w:p>
    <w:p w:rsidR="00000000" w:rsidDel="00000000" w:rsidP="00000000" w:rsidRDefault="00000000" w:rsidRPr="00000000" w14:paraId="00000005">
      <w:pPr>
        <w:jc w:val="center"/>
        <w:rPr>
          <w:rFonts w:ascii="Montserrat" w:cs="Montserrat" w:eastAsia="Montserrat" w:hAnsi="Montserrat"/>
          <w:color w:val="000000"/>
          <w:sz w:val="44"/>
          <w:szCs w:val="44"/>
          <w:vertAlign w:val="baseline"/>
        </w:rPr>
      </w:pPr>
      <w:r w:rsidDel="00000000" w:rsidR="00000000" w:rsidRPr="00000000">
        <w:rPr>
          <w:rtl w:val="0"/>
        </w:rPr>
      </w:r>
    </w:p>
    <w:p w:rsidR="00000000" w:rsidDel="00000000" w:rsidP="00000000" w:rsidRDefault="00000000" w:rsidRPr="00000000" w14:paraId="00000006">
      <w:pPr>
        <w:spacing w:line="480" w:lineRule="auto"/>
        <w:jc w:val="center"/>
        <w:rPr>
          <w:rFonts w:ascii="Montserrat" w:cs="Montserrat" w:eastAsia="Montserrat" w:hAnsi="Montserrat"/>
          <w:color w:val="000000"/>
          <w:sz w:val="44"/>
          <w:szCs w:val="44"/>
          <w:vertAlign w:val="baseline"/>
        </w:rPr>
      </w:pPr>
      <w:r w:rsidDel="00000000" w:rsidR="00000000" w:rsidRPr="00000000">
        <w:rPr>
          <w:rFonts w:ascii="Montserrat" w:cs="Montserrat" w:eastAsia="Montserrat" w:hAnsi="Montserrat"/>
          <w:b w:val="1"/>
          <w:color w:val="000000"/>
          <w:sz w:val="44"/>
          <w:szCs w:val="44"/>
          <w:vertAlign w:val="baseline"/>
          <w:rtl w:val="0"/>
        </w:rPr>
        <w:t xml:space="preserve">CONTRACT </w:t>
      </w:r>
      <w:r w:rsidDel="00000000" w:rsidR="00000000" w:rsidRPr="00000000">
        <w:rPr>
          <w:rtl w:val="0"/>
        </w:rPr>
      </w:r>
    </w:p>
    <w:p w:rsidR="00000000" w:rsidDel="00000000" w:rsidP="00000000" w:rsidRDefault="00000000" w:rsidRPr="00000000" w14:paraId="00000007">
      <w:pPr>
        <w:spacing w:line="480" w:lineRule="auto"/>
        <w:jc w:val="center"/>
        <w:rPr>
          <w:rFonts w:ascii="Montserrat" w:cs="Montserrat" w:eastAsia="Montserrat" w:hAnsi="Montserrat"/>
          <w:color w:val="000000"/>
          <w:sz w:val="28"/>
          <w:szCs w:val="28"/>
          <w:vertAlign w:val="baseline"/>
        </w:rPr>
      </w:pPr>
      <w:r w:rsidDel="00000000" w:rsidR="00000000" w:rsidRPr="00000000">
        <w:rPr>
          <w:rFonts w:ascii="Montserrat" w:cs="Montserrat" w:eastAsia="Montserrat" w:hAnsi="Montserrat"/>
          <w:b w:val="1"/>
          <w:color w:val="000000"/>
          <w:sz w:val="28"/>
          <w:szCs w:val="28"/>
          <w:vertAlign w:val="baseline"/>
          <w:rtl w:val="0"/>
        </w:rPr>
        <w:t xml:space="preserve">de realizare a drepturilor în Societate</w:t>
      </w:r>
      <w:r w:rsidDel="00000000" w:rsidR="00000000" w:rsidRPr="00000000">
        <w:rPr>
          <w:rtl w:val="0"/>
        </w:rPr>
      </w:r>
    </w:p>
    <w:p w:rsidR="00000000" w:rsidDel="00000000" w:rsidP="00000000" w:rsidRDefault="00000000" w:rsidRPr="00000000" w14:paraId="00000008">
      <w:pPr>
        <w:spacing w:line="480" w:lineRule="auto"/>
        <w:jc w:val="center"/>
        <w:rPr>
          <w:rFonts w:ascii="Montserrat" w:cs="Montserrat" w:eastAsia="Montserrat" w:hAnsi="Montserrat"/>
          <w:color w:val="000000"/>
          <w:sz w:val="28"/>
          <w:szCs w:val="28"/>
          <w:vertAlign w:val="baseline"/>
        </w:rPr>
      </w:pPr>
      <w:r w:rsidDel="00000000" w:rsidR="00000000" w:rsidRPr="00000000">
        <w:rPr>
          <w:rtl w:val="0"/>
        </w:rPr>
      </w:r>
    </w:p>
    <w:p w:rsidR="00000000" w:rsidDel="00000000" w:rsidP="00000000" w:rsidRDefault="00000000" w:rsidRPr="00000000" w14:paraId="00000009">
      <w:pPr>
        <w:spacing w:line="480" w:lineRule="auto"/>
        <w:jc w:val="center"/>
        <w:rPr>
          <w:rFonts w:ascii="Montserrat" w:cs="Montserrat" w:eastAsia="Montserrat" w:hAnsi="Montserrat"/>
          <w:color w:val="000000"/>
          <w:sz w:val="28"/>
          <w:szCs w:val="28"/>
          <w:vertAlign w:val="baseline"/>
        </w:rPr>
      </w:pPr>
      <w:r w:rsidDel="00000000" w:rsidR="00000000" w:rsidRPr="00000000">
        <w:rPr>
          <w:rtl w:val="0"/>
        </w:rPr>
      </w:r>
    </w:p>
    <w:p w:rsidR="00000000" w:rsidDel="00000000" w:rsidP="00000000" w:rsidRDefault="00000000" w:rsidRPr="00000000" w14:paraId="0000000A">
      <w:pPr>
        <w:spacing w:line="480" w:lineRule="auto"/>
        <w:jc w:val="center"/>
        <w:rPr>
          <w:rFonts w:ascii="Montserrat" w:cs="Montserrat" w:eastAsia="Montserrat" w:hAnsi="Montserrat"/>
          <w:color w:val="000000"/>
          <w:sz w:val="28"/>
          <w:szCs w:val="28"/>
          <w:vertAlign w:val="baseline"/>
        </w:rPr>
      </w:pPr>
      <w:r w:rsidDel="00000000" w:rsidR="00000000" w:rsidRPr="00000000">
        <w:rPr>
          <w:rtl w:val="0"/>
        </w:rPr>
      </w:r>
    </w:p>
    <w:p w:rsidR="00000000" w:rsidDel="00000000" w:rsidP="00000000" w:rsidRDefault="00000000" w:rsidRPr="00000000" w14:paraId="0000000B">
      <w:pPr>
        <w:spacing w:line="480" w:lineRule="auto"/>
        <w:jc w:val="center"/>
        <w:rPr>
          <w:rFonts w:ascii="Montserrat" w:cs="Montserrat" w:eastAsia="Montserrat" w:hAnsi="Montserrat"/>
          <w:color w:val="000000"/>
          <w:sz w:val="28"/>
          <w:szCs w:val="28"/>
          <w:vertAlign w:val="baseline"/>
        </w:rPr>
      </w:pPr>
      <w:r w:rsidDel="00000000" w:rsidR="00000000" w:rsidRPr="00000000">
        <w:rPr>
          <w:rtl w:val="0"/>
        </w:rPr>
      </w:r>
    </w:p>
    <w:p w:rsidR="00000000" w:rsidDel="00000000" w:rsidP="00000000" w:rsidRDefault="00000000" w:rsidRPr="00000000" w14:paraId="0000000C">
      <w:pPr>
        <w:spacing w:line="480" w:lineRule="auto"/>
        <w:jc w:val="center"/>
        <w:rPr>
          <w:rFonts w:ascii="Montserrat" w:cs="Montserrat" w:eastAsia="Montserrat" w:hAnsi="Montserrat"/>
          <w:color w:val="000000"/>
          <w:sz w:val="28"/>
          <w:szCs w:val="28"/>
          <w:vertAlign w:val="baseline"/>
        </w:rPr>
      </w:pPr>
      <w:r w:rsidDel="00000000" w:rsidR="00000000" w:rsidRPr="00000000">
        <w:rPr>
          <w:rtl w:val="0"/>
        </w:rPr>
      </w:r>
    </w:p>
    <w:p w:rsidR="00000000" w:rsidDel="00000000" w:rsidP="00000000" w:rsidRDefault="00000000" w:rsidRPr="00000000" w14:paraId="0000000D">
      <w:pPr>
        <w:spacing w:line="480" w:lineRule="auto"/>
        <w:jc w:val="center"/>
        <w:rPr>
          <w:rFonts w:ascii="Montserrat" w:cs="Montserrat" w:eastAsia="Montserrat" w:hAnsi="Montserrat"/>
          <w:color w:val="000000"/>
          <w:sz w:val="28"/>
          <w:szCs w:val="28"/>
          <w:vertAlign w:val="baseline"/>
        </w:rPr>
      </w:pPr>
      <w:r w:rsidDel="00000000" w:rsidR="00000000" w:rsidRPr="00000000">
        <w:rPr>
          <w:rtl w:val="0"/>
        </w:rPr>
      </w:r>
    </w:p>
    <w:p w:rsidR="00000000" w:rsidDel="00000000" w:rsidP="00000000" w:rsidRDefault="00000000" w:rsidRPr="00000000" w14:paraId="0000000E">
      <w:pPr>
        <w:spacing w:line="480" w:lineRule="auto"/>
        <w:jc w:val="center"/>
        <w:rPr>
          <w:rFonts w:ascii="Montserrat" w:cs="Montserrat" w:eastAsia="Montserrat" w:hAnsi="Montserrat"/>
          <w:color w:val="000000"/>
          <w:sz w:val="28"/>
          <w:szCs w:val="28"/>
          <w:vertAlign w:val="baseline"/>
        </w:rPr>
      </w:pPr>
      <w:r w:rsidDel="00000000" w:rsidR="00000000" w:rsidRPr="00000000">
        <w:rPr>
          <w:rtl w:val="0"/>
        </w:rPr>
      </w:r>
    </w:p>
    <w:p w:rsidR="00000000" w:rsidDel="00000000" w:rsidP="00000000" w:rsidRDefault="00000000" w:rsidRPr="00000000" w14:paraId="0000000F">
      <w:pPr>
        <w:spacing w:line="480" w:lineRule="auto"/>
        <w:jc w:val="center"/>
        <w:rPr>
          <w:rFonts w:ascii="Montserrat" w:cs="Montserrat" w:eastAsia="Montserrat" w:hAnsi="Montserrat"/>
          <w:color w:val="000000"/>
          <w:sz w:val="28"/>
          <w:szCs w:val="28"/>
          <w:vertAlign w:val="baseline"/>
        </w:rPr>
      </w:pPr>
      <w:r w:rsidDel="00000000" w:rsidR="00000000" w:rsidRPr="00000000">
        <w:rPr>
          <w:rFonts w:ascii="Montserrat" w:cs="Montserrat" w:eastAsia="Montserrat" w:hAnsi="Montserrat"/>
          <w:b w:val="1"/>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10">
      <w:pPr>
        <w:spacing w:line="276" w:lineRule="auto"/>
        <w:ind w:right="-753.3333333333342"/>
        <w:rPr>
          <w:rFonts w:ascii="Montserrat" w:cs="Montserrat" w:eastAsia="Montserrat" w:hAnsi="Montserrat"/>
          <w:color w:val="000000"/>
          <w:sz w:val="20"/>
          <w:szCs w:val="20"/>
          <w:vertAlign w:val="baseline"/>
        </w:rPr>
      </w:pPr>
      <w:r w:rsidDel="00000000" w:rsidR="00000000" w:rsidRPr="00000000">
        <w:br w:type="page"/>
      </w:r>
      <w:r w:rsidDel="00000000" w:rsidR="00000000" w:rsidRPr="00000000">
        <w:rPr>
          <w:rFonts w:ascii="Montserrat" w:cs="Montserrat" w:eastAsia="Montserrat" w:hAnsi="Montserrat"/>
          <w:b w:val="1"/>
          <w:color w:val="000000"/>
          <w:sz w:val="20"/>
          <w:szCs w:val="20"/>
          <w:vertAlign w:val="baseline"/>
          <w:rtl w:val="0"/>
        </w:rPr>
        <w:t xml:space="preserve">I. PREAMBUL</w:t>
      </w:r>
      <w:r w:rsidDel="00000000" w:rsidR="00000000" w:rsidRPr="00000000">
        <w:rPr>
          <w:rtl w:val="0"/>
        </w:rPr>
      </w:r>
    </w:p>
    <w:p w:rsidR="00000000" w:rsidDel="00000000" w:rsidP="00000000" w:rsidRDefault="00000000" w:rsidRPr="00000000" w14:paraId="0000001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1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1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(A) Prezentul CONTRACT DE REALIZAREA DREPTURILOR ÎN SOCIETATE </w:t>
      </w:r>
      <w:r w:rsidDel="00000000" w:rsidR="00000000" w:rsidRPr="00000000">
        <w:rPr>
          <w:rFonts w:ascii="Montserrat" w:cs="Montserrat" w:eastAsia="Montserrat" w:hAnsi="Montserrat"/>
          <w:color w:val="000000"/>
          <w:sz w:val="20"/>
          <w:szCs w:val="20"/>
          <w:vertAlign w:val="baseline"/>
          <w:rtl w:val="0"/>
        </w:rPr>
        <w:t xml:space="preserve">(denumit în continuare </w:t>
      </w:r>
      <w:r w:rsidDel="00000000" w:rsidR="00000000" w:rsidRPr="00000000">
        <w:rPr>
          <w:rFonts w:ascii="Montserrat" w:cs="Montserrat" w:eastAsia="Montserrat" w:hAnsi="Montserrat"/>
          <w:b w:val="1"/>
          <w:color w:val="000000"/>
          <w:sz w:val="20"/>
          <w:szCs w:val="20"/>
          <w:vertAlign w:val="baseline"/>
          <w:rtl w:val="0"/>
        </w:rPr>
        <w:t xml:space="preserve">“CONTRACT”)</w:t>
      </w:r>
      <w:r w:rsidDel="00000000" w:rsidR="00000000" w:rsidRPr="00000000">
        <w:rPr>
          <w:rFonts w:ascii="Montserrat" w:cs="Montserrat" w:eastAsia="Montserrat" w:hAnsi="Montserrat"/>
          <w:color w:val="000000"/>
          <w:sz w:val="20"/>
          <w:szCs w:val="20"/>
          <w:vertAlign w:val="baseline"/>
          <w:rtl w:val="0"/>
        </w:rPr>
        <w:t xml:space="preserve">, din _________, este încheiat între:</w:t>
      </w:r>
      <w:r w:rsidDel="00000000" w:rsidR="00000000" w:rsidRPr="00000000">
        <w:rPr>
          <w:rtl w:val="0"/>
        </w:rPr>
      </w:r>
    </w:p>
    <w:p w:rsidR="00000000" w:rsidDel="00000000" w:rsidP="00000000" w:rsidRDefault="00000000" w:rsidRPr="00000000" w14:paraId="00000014">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15">
      <w:pPr>
        <w:spacing w:line="276" w:lineRule="auto"/>
        <w:ind w:right="-753.3333333333342"/>
        <w:jc w:val="both"/>
        <w:rPr>
          <w:rFonts w:ascii="Montserrat" w:cs="Montserrat" w:eastAsia="Montserrat" w:hAnsi="Montserrat"/>
          <w:i w:val="0"/>
          <w:color w:val="000000"/>
          <w:sz w:val="20"/>
          <w:szCs w:val="20"/>
          <w:vertAlign w:val="baseline"/>
        </w:rPr>
      </w:pPr>
      <w:r w:rsidDel="00000000" w:rsidR="00000000" w:rsidRPr="00000000">
        <w:rPr>
          <w:rFonts w:ascii="Montserrat" w:cs="Montserrat" w:eastAsia="Montserrat" w:hAnsi="Montserrat"/>
          <w:b w:val="1"/>
          <w:i w:val="1"/>
          <w:color w:val="000000"/>
          <w:sz w:val="20"/>
          <w:szCs w:val="20"/>
          <w:vertAlign w:val="baseline"/>
          <w:rtl w:val="0"/>
        </w:rPr>
        <w:t xml:space="preserve">Exemplu persoană fizică</w:t>
      </w:r>
      <w:r w:rsidDel="00000000" w:rsidR="00000000" w:rsidRPr="00000000">
        <w:rPr>
          <w:rFonts w:ascii="Montserrat" w:cs="Montserrat" w:eastAsia="Montserrat" w:hAnsi="Montserrat"/>
          <w:i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16">
      <w:pPr>
        <w:spacing w:line="276" w:lineRule="auto"/>
        <w:ind w:right="-753.3333333333342"/>
        <w:jc w:val="both"/>
        <w:rPr>
          <w:rFonts w:ascii="Montserrat" w:cs="Montserrat" w:eastAsia="Montserrat" w:hAnsi="Montserrat"/>
          <w:i w:val="0"/>
          <w:color w:val="000000"/>
          <w:sz w:val="20"/>
          <w:szCs w:val="20"/>
          <w:vertAlign w:val="baseline"/>
        </w:rPr>
      </w:pPr>
      <w:r w:rsidDel="00000000" w:rsidR="00000000" w:rsidRPr="00000000">
        <w:rPr>
          <w:rFonts w:ascii="Montserrat" w:cs="Montserrat" w:eastAsia="Montserrat" w:hAnsi="Montserrat"/>
          <w:i w:val="1"/>
          <w:color w:val="000000"/>
          <w:sz w:val="20"/>
          <w:szCs w:val="20"/>
          <w:vertAlign w:val="baseline"/>
          <w:rtl w:val="0"/>
        </w:rPr>
        <w:t xml:space="preserve">Alexandrescu Alexandru, cetățean al Republicii Moldova,  născut la data de 01.01.1980 în mun. Chișinău, buletin Seria A nr. 12345678, data eliberării 01.01.2020, de către Agenția Servicii Publice, IDNO 1234567891011, domiciliu: str. Tudor Vladimirescu nr. 1/1, ap. 1, mun. Chișinău, Republica Moldova.</w:t>
        <w:tab/>
      </w:r>
      <w:r w:rsidDel="00000000" w:rsidR="00000000" w:rsidRPr="00000000">
        <w:rPr>
          <w:rtl w:val="0"/>
        </w:rPr>
      </w:r>
    </w:p>
    <w:p w:rsidR="00000000" w:rsidDel="00000000" w:rsidP="00000000" w:rsidRDefault="00000000" w:rsidRPr="00000000" w14:paraId="00000017">
      <w:pPr>
        <w:spacing w:line="276" w:lineRule="auto"/>
        <w:ind w:right="-753.3333333333342"/>
        <w:jc w:val="both"/>
        <w:rPr>
          <w:rFonts w:ascii="Montserrat" w:cs="Montserrat" w:eastAsia="Montserrat" w:hAnsi="Montserrat"/>
          <w:i w:val="0"/>
          <w:color w:val="000000"/>
          <w:sz w:val="20"/>
          <w:szCs w:val="20"/>
          <w:vertAlign w:val="baseline"/>
        </w:rPr>
      </w:pPr>
      <w:r w:rsidDel="00000000" w:rsidR="00000000" w:rsidRPr="00000000">
        <w:rPr>
          <w:rtl w:val="0"/>
        </w:rPr>
      </w:r>
    </w:p>
    <w:p w:rsidR="00000000" w:rsidDel="00000000" w:rsidP="00000000" w:rsidRDefault="00000000" w:rsidRPr="00000000" w14:paraId="00000018">
      <w:pPr>
        <w:spacing w:line="276" w:lineRule="auto"/>
        <w:ind w:right="-753.3333333333342"/>
        <w:jc w:val="both"/>
        <w:rPr>
          <w:rFonts w:ascii="Montserrat" w:cs="Montserrat" w:eastAsia="Montserrat" w:hAnsi="Montserrat"/>
          <w:i w:val="0"/>
          <w:color w:val="000000"/>
          <w:sz w:val="20"/>
          <w:szCs w:val="20"/>
          <w:vertAlign w:val="baseline"/>
        </w:rPr>
      </w:pPr>
      <w:r w:rsidDel="00000000" w:rsidR="00000000" w:rsidRPr="00000000">
        <w:rPr>
          <w:rFonts w:ascii="Montserrat" w:cs="Montserrat" w:eastAsia="Montserrat" w:hAnsi="Montserrat"/>
          <w:i w:val="1"/>
          <w:color w:val="000000"/>
          <w:sz w:val="20"/>
          <w:szCs w:val="20"/>
          <w:vertAlign w:val="baseline"/>
          <w:rtl w:val="0"/>
        </w:rPr>
        <w:t xml:space="preserve">și</w:t>
      </w:r>
      <w:r w:rsidDel="00000000" w:rsidR="00000000" w:rsidRPr="00000000">
        <w:rPr>
          <w:rtl w:val="0"/>
        </w:rPr>
      </w:r>
    </w:p>
    <w:p w:rsidR="00000000" w:rsidDel="00000000" w:rsidP="00000000" w:rsidRDefault="00000000" w:rsidRPr="00000000" w14:paraId="00000019">
      <w:pPr>
        <w:spacing w:line="276" w:lineRule="auto"/>
        <w:ind w:right="-753.3333333333342"/>
        <w:jc w:val="both"/>
        <w:rPr>
          <w:rFonts w:ascii="Montserrat" w:cs="Montserrat" w:eastAsia="Montserrat" w:hAnsi="Montserrat"/>
          <w:i w:val="0"/>
          <w:color w:val="000000"/>
          <w:sz w:val="20"/>
          <w:szCs w:val="20"/>
          <w:vertAlign w:val="baseline"/>
        </w:rPr>
      </w:pPr>
      <w:r w:rsidDel="00000000" w:rsidR="00000000" w:rsidRPr="00000000">
        <w:rPr>
          <w:rtl w:val="0"/>
        </w:rPr>
      </w:r>
    </w:p>
    <w:p w:rsidR="00000000" w:rsidDel="00000000" w:rsidP="00000000" w:rsidRDefault="00000000" w:rsidRPr="00000000" w14:paraId="0000001A">
      <w:pPr>
        <w:spacing w:line="276" w:lineRule="auto"/>
        <w:ind w:right="-753.3333333333342"/>
        <w:jc w:val="both"/>
        <w:rPr>
          <w:rFonts w:ascii="Montserrat" w:cs="Montserrat" w:eastAsia="Montserrat" w:hAnsi="Montserrat"/>
          <w:i w:val="0"/>
          <w:color w:val="000000"/>
          <w:sz w:val="20"/>
          <w:szCs w:val="20"/>
          <w:vertAlign w:val="baseline"/>
        </w:rPr>
      </w:pPr>
      <w:r w:rsidDel="00000000" w:rsidR="00000000" w:rsidRPr="00000000">
        <w:rPr>
          <w:rFonts w:ascii="Montserrat" w:cs="Montserrat" w:eastAsia="Montserrat" w:hAnsi="Montserrat"/>
          <w:b w:val="1"/>
          <w:i w:val="1"/>
          <w:color w:val="000000"/>
          <w:sz w:val="20"/>
          <w:szCs w:val="20"/>
          <w:vertAlign w:val="baseline"/>
          <w:rtl w:val="0"/>
        </w:rPr>
        <w:t xml:space="preserve">Exemplu persoană juridică</w:t>
      </w:r>
      <w:r w:rsidDel="00000000" w:rsidR="00000000" w:rsidRPr="00000000">
        <w:rPr>
          <w:rFonts w:ascii="Montserrat" w:cs="Montserrat" w:eastAsia="Montserrat" w:hAnsi="Montserrat"/>
          <w:i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1B">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i w:val="1"/>
          <w:color w:val="000000"/>
          <w:sz w:val="20"/>
          <w:szCs w:val="20"/>
          <w:vertAlign w:val="baseline"/>
          <w:rtl w:val="0"/>
        </w:rPr>
        <w:t xml:space="preserve">„ABC” Societatea cu Răspundere Limitată, IDNO 1234567891011, MD-2020, str. Tudor Vladimirescu nr. 2, of. 1, mun. Chișinău, Republica Moldova, reprezentată prin intermediul Administratorului  </w:t>
      </w:r>
      <w:r w:rsidDel="00000000" w:rsidR="00000000" w:rsidRPr="00000000">
        <w:rPr>
          <w:rFonts w:ascii="Montserrat" w:cs="Montserrat" w:eastAsia="Montserrat" w:hAnsi="Montserrat"/>
          <w:color w:val="000000"/>
          <w:sz w:val="20"/>
          <w:szCs w:val="20"/>
          <w:vertAlign w:val="baseline"/>
          <w:rtl w:val="0"/>
        </w:rPr>
        <w:t xml:space="preserve">[…], care acționează în bază de […] (</w:t>
      </w:r>
      <w:r w:rsidDel="00000000" w:rsidR="00000000" w:rsidRPr="00000000">
        <w:rPr>
          <w:rFonts w:ascii="Montserrat" w:cs="Montserrat" w:eastAsia="Montserrat" w:hAnsi="Montserrat"/>
          <w:i w:val="1"/>
          <w:color w:val="000000"/>
          <w:sz w:val="20"/>
          <w:szCs w:val="20"/>
          <w:vertAlign w:val="baseline"/>
          <w:rtl w:val="0"/>
        </w:rPr>
        <w:t xml:space="preserve">poate fi Statut, Procură, Contract individual de muncă, Contract de mandat</w:t>
      </w:r>
      <w:r w:rsidDel="00000000" w:rsidR="00000000" w:rsidRPr="00000000">
        <w:rPr>
          <w:rFonts w:ascii="Montserrat" w:cs="Montserrat" w:eastAsia="Montserrat" w:hAnsi="Montserrat"/>
          <w:color w:val="000000"/>
          <w:sz w:val="20"/>
          <w:szCs w:val="20"/>
          <w:vertAlign w:val="baseline"/>
          <w:rtl w:val="0"/>
        </w:rPr>
        <w:t xml:space="preserve">),</w:t>
      </w:r>
    </w:p>
    <w:p w:rsidR="00000000" w:rsidDel="00000000" w:rsidP="00000000" w:rsidRDefault="00000000" w:rsidRPr="00000000" w14:paraId="0000001C">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1D">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denumiți în continuare „</w:t>
      </w:r>
      <w:r w:rsidDel="00000000" w:rsidR="00000000" w:rsidRPr="00000000">
        <w:rPr>
          <w:rFonts w:ascii="Montserrat" w:cs="Montserrat" w:eastAsia="Montserrat" w:hAnsi="Montserrat"/>
          <w:b w:val="1"/>
          <w:color w:val="000000"/>
          <w:sz w:val="20"/>
          <w:szCs w:val="20"/>
          <w:vertAlign w:val="baseline"/>
          <w:rtl w:val="0"/>
        </w:rPr>
        <w:t xml:space="preserve">ASOCIAȚI</w:t>
      </w:r>
      <w:r w:rsidDel="00000000" w:rsidR="00000000" w:rsidRPr="00000000">
        <w:rPr>
          <w:rFonts w:ascii="Montserrat" w:cs="Montserrat" w:eastAsia="Montserrat" w:hAnsi="Montserrat"/>
          <w:color w:val="000000"/>
          <w:sz w:val="20"/>
          <w:szCs w:val="20"/>
          <w:vertAlign w:val="baseline"/>
          <w:rtl w:val="0"/>
        </w:rPr>
        <w:t xml:space="preserve">” și fiecare individual „</w:t>
      </w:r>
      <w:r w:rsidDel="00000000" w:rsidR="00000000" w:rsidRPr="00000000">
        <w:rPr>
          <w:rFonts w:ascii="Montserrat" w:cs="Montserrat" w:eastAsia="Montserrat" w:hAnsi="Montserrat"/>
          <w:b w:val="1"/>
          <w:color w:val="000000"/>
          <w:sz w:val="20"/>
          <w:szCs w:val="20"/>
          <w:vertAlign w:val="baseline"/>
          <w:rtl w:val="0"/>
        </w:rPr>
        <w:t xml:space="preserve">ASOCIAT</w:t>
      </w:r>
      <w:r w:rsidDel="00000000" w:rsidR="00000000" w:rsidRPr="00000000">
        <w:rPr>
          <w:rFonts w:ascii="Montserrat" w:cs="Montserrat" w:eastAsia="Montserrat" w:hAnsi="Montserrat"/>
          <w:color w:val="000000"/>
          <w:sz w:val="20"/>
          <w:szCs w:val="20"/>
          <w:vertAlign w:val="baseline"/>
          <w:rtl w:val="0"/>
        </w:rPr>
        <w:t xml:space="preserve">”, au decis să înființeze o societate cu răspundere limitată în Republica Moldova (denumită în continuare “</w:t>
      </w:r>
      <w:r w:rsidDel="00000000" w:rsidR="00000000" w:rsidRPr="00000000">
        <w:rPr>
          <w:rFonts w:ascii="Montserrat" w:cs="Montserrat" w:eastAsia="Montserrat" w:hAnsi="Montserrat"/>
          <w:b w:val="1"/>
          <w:color w:val="000000"/>
          <w:sz w:val="20"/>
          <w:szCs w:val="20"/>
          <w:vertAlign w:val="baseline"/>
          <w:rtl w:val="0"/>
        </w:rPr>
        <w:t xml:space="preserve">SOCIETATE</w:t>
      </w:r>
      <w:r w:rsidDel="00000000" w:rsidR="00000000" w:rsidRPr="00000000">
        <w:rPr>
          <w:rFonts w:ascii="Montserrat" w:cs="Montserrat" w:eastAsia="Montserrat" w:hAnsi="Montserrat"/>
          <w:color w:val="000000"/>
          <w:sz w:val="20"/>
          <w:szCs w:val="20"/>
          <w:vertAlign w:val="baseline"/>
          <w:rtl w:val="0"/>
        </w:rPr>
        <w:t xml:space="preserve">”), pentru desfășurarea activităților de: […] (</w:t>
      </w:r>
      <w:r w:rsidDel="00000000" w:rsidR="00000000" w:rsidRPr="00000000">
        <w:rPr>
          <w:rFonts w:ascii="Montserrat" w:cs="Montserrat" w:eastAsia="Montserrat" w:hAnsi="Montserrat"/>
          <w:i w:val="1"/>
          <w:color w:val="000000"/>
          <w:sz w:val="20"/>
          <w:szCs w:val="20"/>
          <w:vertAlign w:val="baseline"/>
          <w:rtl w:val="0"/>
        </w:rPr>
        <w:t xml:space="preserve">denumirea activității și Codul CAEM</w:t>
      </w:r>
      <w:r w:rsidDel="00000000" w:rsidR="00000000" w:rsidRPr="00000000">
        <w:rPr>
          <w:rFonts w:ascii="Montserrat" w:cs="Montserrat" w:eastAsia="Montserrat" w:hAnsi="Montserrat"/>
          <w:color w:val="000000"/>
          <w:sz w:val="20"/>
          <w:szCs w:val="20"/>
          <w:vertAlign w:val="baseline"/>
          <w:rtl w:val="0"/>
        </w:rPr>
        <w:t xml:space="preserve">); precum și altor activități afiliate celor menționate. </w:t>
      </w:r>
    </w:p>
    <w:p w:rsidR="00000000" w:rsidDel="00000000" w:rsidP="00000000" w:rsidRDefault="00000000" w:rsidRPr="00000000" w14:paraId="0000001E">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1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(B) </w:t>
      </w:r>
      <w:r w:rsidDel="00000000" w:rsidR="00000000" w:rsidRPr="00000000">
        <w:rPr>
          <w:rFonts w:ascii="Montserrat" w:cs="Montserrat" w:eastAsia="Montserrat" w:hAnsi="Montserrat"/>
          <w:color w:val="000000"/>
          <w:sz w:val="20"/>
          <w:szCs w:val="20"/>
          <w:vertAlign w:val="baseline"/>
          <w:rtl w:val="0"/>
        </w:rPr>
        <w:t xml:space="preserve">Informațiile cu privire la Societate vor fi incluse în prezentul Contract prin intermediul unui acord adițional, după înființarea Societății conform Secțiunii (A).</w:t>
      </w:r>
    </w:p>
    <w:p w:rsidR="00000000" w:rsidDel="00000000" w:rsidP="00000000" w:rsidRDefault="00000000" w:rsidRPr="00000000" w14:paraId="00000020">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(C)</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ab/>
        <w:t xml:space="preserve">Partea socială a fiecărui dintre Asociați în cadrul capitalului social al Societății, urmează a constitui: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tbl>
      <w:tblPr>
        <w:tblStyle w:val="Table1"/>
        <w:tblW w:w="8522.0" w:type="dxa"/>
        <w:jc w:val="left"/>
        <w:tblInd w:w="-108.0" w:type="dxa"/>
        <w:tblLayout w:type="fixed"/>
        <w:tblLook w:val="0000"/>
      </w:tblPr>
      <w:tblGrid>
        <w:gridCol w:w="4261"/>
        <w:gridCol w:w="4261"/>
        <w:tblGridChange w:id="0">
          <w:tblGrid>
            <w:gridCol w:w="4261"/>
            <w:gridCol w:w="4261"/>
          </w:tblGrid>
        </w:tblGridChange>
      </w:tblGrid>
      <w:tr>
        <w:trPr>
          <w:cantSplit w:val="0"/>
          <w:tblHeader w:val="0"/>
        </w:trPr>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[Nume/prenume, date de identificare]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[Nume/prenume, date de identificare]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29">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2A">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II. REPREZENTĂRI ŞI GARANŢII </w:t>
      </w:r>
      <w:r w:rsidDel="00000000" w:rsidR="00000000" w:rsidRPr="00000000">
        <w:rPr>
          <w:rtl w:val="0"/>
        </w:rPr>
      </w:r>
    </w:p>
    <w:p w:rsidR="00000000" w:rsidDel="00000000" w:rsidP="00000000" w:rsidRDefault="00000000" w:rsidRPr="00000000" w14:paraId="0000002B">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2C">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2.1 </w:t>
        <w:tab/>
      </w:r>
    </w:p>
    <w:p w:rsidR="00000000" w:rsidDel="00000000" w:rsidP="00000000" w:rsidRDefault="00000000" w:rsidRPr="00000000" w14:paraId="0000002D">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Fiecare Asociat (prezent sau viitor) afirmă și garantează că are capacitatea completă de a semna, iar în cazul în care Asociatul este o entitate juridică, aceasta afirmă că este constituită și există legal conform legislației aplicabile acesteia și deține puterea și autoritatea completă pentru a deține părți sociale în Societate și a-și conduce afacerile în modul în care o face în prezent. De asemenea, se afirmă că este pe deplin calificată să opereze în orice jurisdicție în care natura afacerilor sale necesită astfel de calificări.</w:t>
      </w:r>
    </w:p>
    <w:p w:rsidR="00000000" w:rsidDel="00000000" w:rsidP="00000000" w:rsidRDefault="00000000" w:rsidRPr="00000000" w14:paraId="0000002E">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2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2.2 </w:t>
        <w:tab/>
      </w:r>
    </w:p>
    <w:p w:rsidR="00000000" w:rsidDel="00000000" w:rsidP="00000000" w:rsidRDefault="00000000" w:rsidRPr="00000000" w14:paraId="00000030">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Fiecare Asociat reprezintă şi garantează că:</w:t>
      </w:r>
    </w:p>
    <w:p w:rsidR="00000000" w:rsidDel="00000000" w:rsidP="00000000" w:rsidRDefault="00000000" w:rsidRPr="00000000" w14:paraId="0000003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3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w:t>
        <w:tab/>
        <w:t xml:space="preserve">are putere şi autoritate deplină de a încheia şi de a executa obligaţiile stipulate în prezentul Contract; </w:t>
      </w:r>
    </w:p>
    <w:p w:rsidR="00000000" w:rsidDel="00000000" w:rsidP="00000000" w:rsidRDefault="00000000" w:rsidRPr="00000000" w14:paraId="0000003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34">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w:t>
        <w:tab/>
        <w:t xml:space="preserve">executarea, realizarea şi îndeplinirea prezentului Contract nu necesită consimţământul sau aprobarea nici a unei persoane sau organ care să nu fi fost obţinută, şi nu este în contradicţie cu nici un acord obligatoriu încheiat de aceștia; </w:t>
      </w:r>
    </w:p>
    <w:p w:rsidR="00000000" w:rsidDel="00000000" w:rsidP="00000000" w:rsidRDefault="00000000" w:rsidRPr="00000000" w14:paraId="00000035">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36">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(c)</w:t>
        <w:tab/>
        <w:t xml:space="preserve">prezentul Contract a fost autorizat şi semnat în modul corespunzător de către fiecare Asociat şi creează obligaţii valabile şi obligatorii pentru aceştia, susceptibile de executare silită în conformitate cu clauzele prezentului Contract; </w:t>
      </w:r>
    </w:p>
    <w:p w:rsidR="00000000" w:rsidDel="00000000" w:rsidP="00000000" w:rsidRDefault="00000000" w:rsidRPr="00000000" w14:paraId="00000037">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38">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(d)</w:t>
        <w:tab/>
        <w:t xml:space="preserve">încheierea prezentului Contract şi conformarea cu prevederile sale nu va cauza încălcarea Statutului oricăruia dintre Asociați (valabil pentru asociații - persoane juridice) sau a oricăror prevederi cuprinse în orice acord sau instrument obligatoriu pentru oricare din Asociați; și</w:t>
      </w:r>
    </w:p>
    <w:p w:rsidR="00000000" w:rsidDel="00000000" w:rsidP="00000000" w:rsidRDefault="00000000" w:rsidRPr="00000000" w14:paraId="00000039">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3A">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(e)</w:t>
        <w:tab/>
        <w:t xml:space="preserve">nu a încheiat nici un alt acord/contract similar, ori un alt aranjament, care ar fi în contradicție sau ar încălca vreo prevedere a prezentului Contract.</w:t>
      </w:r>
    </w:p>
    <w:p w:rsidR="00000000" w:rsidDel="00000000" w:rsidP="00000000" w:rsidRDefault="00000000" w:rsidRPr="00000000" w14:paraId="0000003B">
      <w:pPr>
        <w:spacing w:line="276" w:lineRule="auto"/>
        <w:ind w:left="720" w:right="-753.3333333333342" w:firstLine="0"/>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3C">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III. AFACERILE ȘI CONDUCEREA SOCIETĂȚII</w:t>
      </w:r>
      <w:r w:rsidDel="00000000" w:rsidR="00000000" w:rsidRPr="00000000">
        <w:rPr>
          <w:rtl w:val="0"/>
        </w:rPr>
      </w:r>
    </w:p>
    <w:p w:rsidR="00000000" w:rsidDel="00000000" w:rsidP="00000000" w:rsidRDefault="00000000" w:rsidRPr="00000000" w14:paraId="0000003D">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3E">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3.1</w:t>
      </w:r>
    </w:p>
    <w:p w:rsidR="00000000" w:rsidDel="00000000" w:rsidP="00000000" w:rsidRDefault="00000000" w:rsidRPr="00000000" w14:paraId="0000003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w:t>
        <w:tab/>
        <w:t xml:space="preserve">Asociații sunt de acord că ei trebuie să-şi exercite drepturile lor de asociați respectând interesele Societății și , precum şi afacerilor şi relaţiilor Societății, după cum este prevăzut în Statutul Societății (după înființare) şi în prezentul Contract. </w:t>
      </w:r>
    </w:p>
    <w:p w:rsidR="00000000" w:rsidDel="00000000" w:rsidP="00000000" w:rsidRDefault="00000000" w:rsidRPr="00000000" w14:paraId="00000040">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4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w:t>
        <w:tab/>
        <w:t xml:space="preserve">În cazul vreunui conflict dintre prevederile prezentului Contract şi Statutul Societății, prevederile prezentului Contract vor avea prioritate între părţile la prezentul, şi Asociații sunt de acord să efectueze toate modificările la Statutul Societății, care sunt necesare pentru a înlătura o asemenea contradicţie.</w:t>
      </w:r>
    </w:p>
    <w:p w:rsidR="00000000" w:rsidDel="00000000" w:rsidP="00000000" w:rsidRDefault="00000000" w:rsidRPr="00000000" w14:paraId="0000004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4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3.2</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Conducerea Societății [</w:t>
      </w:r>
      <w:r w:rsidDel="00000000" w:rsidR="00000000" w:rsidRPr="00000000">
        <w:rPr>
          <w:rFonts w:ascii="Montserrat" w:cs="Montserrat" w:eastAsia="Montserrat" w:hAnsi="Montserrat"/>
          <w:i w:val="1"/>
          <w:smallCaps w:val="0"/>
          <w:strike w:val="0"/>
          <w:color w:val="000000"/>
          <w:sz w:val="20"/>
          <w:szCs w:val="20"/>
          <w:u w:val="none"/>
          <w:shd w:fill="auto" w:val="clear"/>
          <w:vertAlign w:val="baseline"/>
          <w:rtl w:val="0"/>
        </w:rPr>
        <w:t xml:space="preserve">urmează a se determina prin discuție cu Asociații</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5">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46">
      <w:pPr>
        <w:spacing w:line="276" w:lineRule="auto"/>
        <w:ind w:right="-753.3333333333342"/>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7">
      <w:pPr>
        <w:spacing w:line="276" w:lineRule="auto"/>
        <w:ind w:right="-753.3333333333342"/>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8">
      <w:pPr>
        <w:spacing w:line="276" w:lineRule="auto"/>
        <w:ind w:right="-753.3333333333342"/>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9">
      <w:pPr>
        <w:spacing w:line="276" w:lineRule="auto"/>
        <w:ind w:right="-753.3333333333342"/>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A">
      <w:pPr>
        <w:spacing w:line="276" w:lineRule="auto"/>
        <w:ind w:right="-753.3333333333342"/>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B">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IV. COOPERAREA ASOCIAȚILOR </w:t>
      </w:r>
      <w:r w:rsidDel="00000000" w:rsidR="00000000" w:rsidRPr="00000000">
        <w:rPr>
          <w:rtl w:val="0"/>
        </w:rPr>
      </w:r>
    </w:p>
    <w:p w:rsidR="00000000" w:rsidDel="00000000" w:rsidP="00000000" w:rsidRDefault="00000000" w:rsidRPr="00000000" w14:paraId="0000004C">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Secțiunea 4.1</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w:t>
        <w:tab/>
        <w:t xml:space="preserve">Asociații se vor abţine de la orice acţiune, fie în calitatea lor de asociați ai Societății sau în orice altă calitate, care ar avea ca efect împiedicarea sau prevenirea onorării depline şi la timp a obligaţiilor Societății.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(b)</w:t>
        <w:tab/>
        <w:t xml:space="preserve">Numirea și schimbarea Directorului va putea avea loc doar cu acordul a deținătorilor a cel puțin 2/3 din capitalul social al Societății. </w:t>
      </w:r>
    </w:p>
    <w:p w:rsidR="00000000" w:rsidDel="00000000" w:rsidP="00000000" w:rsidRDefault="00000000" w:rsidRPr="00000000" w14:paraId="0000005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5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4.2</w:t>
      </w:r>
    </w:p>
    <w:p w:rsidR="00000000" w:rsidDel="00000000" w:rsidP="00000000" w:rsidRDefault="00000000" w:rsidRPr="00000000" w14:paraId="0000005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Următoarele acțiuni nu vor fi întreprinse de către sau din partea Societății decât cu acordul deținătorilor a cel puțin 3/4 din capitalul social al Societății:</w:t>
      </w:r>
    </w:p>
    <w:p w:rsidR="00000000" w:rsidDel="00000000" w:rsidP="00000000" w:rsidRDefault="00000000" w:rsidRPr="00000000" w14:paraId="00000054">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55">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w:t>
        <w:tab/>
        <w:t xml:space="preserve">orice cheltuieli pentru capitalul fix sau altfel de capital ne-circulant, care depășesc suma de [X] Dolari SUA pe an, cu excepția cheltuielilor ce se referă la punctele specificate în orice buget (inclusiv modificările la bugetul anual);</w:t>
      </w:r>
    </w:p>
    <w:p w:rsidR="00000000" w:rsidDel="00000000" w:rsidP="00000000" w:rsidRDefault="00000000" w:rsidRPr="00000000" w14:paraId="00000056">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57">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w:t>
        <w:tab/>
        <w:t xml:space="preserve">angajarea unei Datorii ce depășește în total suma de [X] Dolari SUA; </w:t>
      </w:r>
    </w:p>
    <w:p w:rsidR="00000000" w:rsidDel="00000000" w:rsidP="00000000" w:rsidRDefault="00000000" w:rsidRPr="00000000" w14:paraId="00000058">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59">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(c)</w:t>
        <w:tab/>
        <w:t xml:space="preserve">modificarea condițiilor comerciale ale Societății pentru cumpărări și vânzări. </w:t>
      </w:r>
    </w:p>
    <w:p w:rsidR="00000000" w:rsidDel="00000000" w:rsidP="00000000" w:rsidRDefault="00000000" w:rsidRPr="00000000" w14:paraId="0000005A">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5B">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V. TRANSFERUL PĂRȚILOR SOCIALE </w:t>
      </w:r>
      <w:r w:rsidDel="00000000" w:rsidR="00000000" w:rsidRPr="00000000">
        <w:rPr>
          <w:rtl w:val="0"/>
        </w:rPr>
      </w:r>
    </w:p>
    <w:p w:rsidR="00000000" w:rsidDel="00000000" w:rsidP="00000000" w:rsidRDefault="00000000" w:rsidRPr="00000000" w14:paraId="0000005C">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5D">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5.1</w:t>
      </w:r>
    </w:p>
    <w:p w:rsidR="00000000" w:rsidDel="00000000" w:rsidP="00000000" w:rsidRDefault="00000000" w:rsidRPr="00000000" w14:paraId="0000005E">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w:t>
        <w:tab/>
        <w:t xml:space="preserve">Fiecare Asociat se obligă că, înainte de a avea consimțământul prealabil și în scris al celorlalți Asociați, nu va greva în vreun mod partea sa socială, nu va transfera sau dispune în alt mod de partea sa socială.</w:t>
      </w:r>
    </w:p>
    <w:p w:rsidR="00000000" w:rsidDel="00000000" w:rsidP="00000000" w:rsidRDefault="00000000" w:rsidRPr="00000000" w14:paraId="0000005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60">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w:t>
        <w:tab/>
        <w:t xml:space="preserve">Fiecare Asociat deține un drept de preemțiune în legătură cu vânzarea sau transferul părților sociale, incluzând, dar fără a se limita la Articolul 25 al Legii cu privire la societățile cu răspundere limitată nr. 135/2007. Mai mult, fiecare Asociat deține un drept de preemțiune în legătură cu vânzarea, inclusiv în raport cu rudele, afinii sau alte persoane față de care legislația Republicii Moldova prevede o excepție de la acest drept. </w:t>
      </w:r>
    </w:p>
    <w:p w:rsidR="00000000" w:rsidDel="00000000" w:rsidP="00000000" w:rsidRDefault="00000000" w:rsidRPr="00000000" w14:paraId="0000006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6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VI. CONFIDENȚIALITATEA INFORMAȚIILOR ȘI NECONCURENȚA</w:t>
      </w:r>
      <w:r w:rsidDel="00000000" w:rsidR="00000000" w:rsidRPr="00000000">
        <w:rPr>
          <w:rtl w:val="0"/>
        </w:rPr>
      </w:r>
    </w:p>
    <w:p w:rsidR="00000000" w:rsidDel="00000000" w:rsidP="00000000" w:rsidRDefault="00000000" w:rsidRPr="00000000" w14:paraId="0000006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64">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6.1</w:t>
      </w:r>
    </w:p>
    <w:p w:rsidR="00000000" w:rsidDel="00000000" w:rsidP="00000000" w:rsidRDefault="00000000" w:rsidRPr="00000000" w14:paraId="00000065">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w:t>
        <w:tab/>
        <w:t xml:space="preserve">Cu excepția aprobării scrise prealabile din partea celorlalți Asociați, niciun Asociat nu va comunica nicicând vreunei persoane sau vreunei entități terțe vreo Informație confidențială cunoscută și/sau obținută în cadrul activității Societății.</w:t>
      </w:r>
    </w:p>
    <w:p w:rsidR="00000000" w:rsidDel="00000000" w:rsidP="00000000" w:rsidRDefault="00000000" w:rsidRPr="00000000" w14:paraId="00000066">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67">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w:t>
        <w:tab/>
        <w:t xml:space="preserve">Excepția de la Secțiunea 5.01(a) o face situația când o asemenea Informație confidențială este cerută a fi comunicată în conformitate cu legea aplicabilă autorităților publice, autorităților de supraveghere, ori solicitată de instanța de judecată. În acest caz, Asociații se obligă să informeze imediat în scris, dar nu mai târziu de 72 de ore din momentul solicitării de comunicare a Informației confidențiale, pe ceilalți Asociați. </w:t>
      </w:r>
    </w:p>
    <w:p w:rsidR="00000000" w:rsidDel="00000000" w:rsidP="00000000" w:rsidRDefault="00000000" w:rsidRPr="00000000" w14:paraId="00000068">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69">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(c) </w:t>
        <w:tab/>
        <w:t xml:space="preserve">În cazul încălcării vreunei dintre obligațiile prevăzute în prezenta Secțiune de către oricare dintre Asociați, acesta va fi obligat să achite o penalitate fixă (punitivă) în valoare de [...] Dolari SUA fiecărui dintre Asociați. Achitarea penalității fixe nu exclude plata altor despăgubiri de către Asociatul răspunzător pentru încălcarea prezentei Secțiuni, dacă oricare dintre ceilalți Asociați demonstrează un prejudiciu suferit și neacoperit de plata penalității fixe.</w:t>
      </w:r>
    </w:p>
    <w:p w:rsidR="00000000" w:rsidDel="00000000" w:rsidP="00000000" w:rsidRDefault="00000000" w:rsidRPr="00000000" w14:paraId="0000006A">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6B">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Secţiunea 6.2</w:t>
      </w:r>
    </w:p>
    <w:p w:rsidR="00000000" w:rsidDel="00000000" w:rsidP="00000000" w:rsidRDefault="00000000" w:rsidRPr="00000000" w14:paraId="0000006C">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w:t>
        <w:tab/>
        <w:t xml:space="preserve">Asociații se obligă pe perioada în care prezentul Contract produce efect în raport cu aceștia, precum și 2 ani după acest moment, să nu se asocieze în afaceri similare cu cele desfășurate de Societate prin: înființarea unei societăți comerciale, dobândirea de părți sociale în societăți comerciale, fie angajarea în cadrul unor societăți comerciale. </w:t>
      </w:r>
    </w:p>
    <w:p w:rsidR="00000000" w:rsidDel="00000000" w:rsidP="00000000" w:rsidRDefault="00000000" w:rsidRPr="00000000" w14:paraId="0000006D">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6E">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 </w:t>
        <w:tab/>
        <w:t xml:space="preserve">Excepția de la Secțiunea VI.2 (a) o face situația când Asociatul informează pe ceilalți Asociați cu privire la dorința asocierii în afaceri similare după cum este menționat la aceeași Secțiune, iar ceilalți Asociați care dețin singuri sau cumulativ 3/4 din capitalul social al Societății, îi oferă acordul prealabil scris.</w:t>
      </w:r>
    </w:p>
    <w:p w:rsidR="00000000" w:rsidDel="00000000" w:rsidP="00000000" w:rsidRDefault="00000000" w:rsidRPr="00000000" w14:paraId="0000006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70">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(c) </w:t>
        <w:tab/>
        <w:t xml:space="preserve">În cazul încălcării vreunei dintre obligațiile prevăzute în prezenta Secțiune de către oricare dintre Asociați, acesta va fi obligat să achite o penalitate fixă (punitivă) în valoare de [...] VALUTA fiecărui dintre Asociați. Achitarea penalității fixe nu exclude plata altor despăgubiri de către Asociatul răspunzător pentru încălcarea prezentei Secțiuni, dacă oricare dintre ceilalți Asociați demonstrează un prejudiciu suferit și neacoperit de plata penalității fixe.</w:t>
        <w:tab/>
      </w:r>
    </w:p>
    <w:p w:rsidR="00000000" w:rsidDel="00000000" w:rsidP="00000000" w:rsidRDefault="00000000" w:rsidRPr="00000000" w14:paraId="0000007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7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VIII. REPARTIZAREA DIVIDENDELOR</w:t>
      </w:r>
      <w:r w:rsidDel="00000000" w:rsidR="00000000" w:rsidRPr="00000000">
        <w:rPr>
          <w:rtl w:val="0"/>
        </w:rPr>
      </w:r>
    </w:p>
    <w:p w:rsidR="00000000" w:rsidDel="00000000" w:rsidP="00000000" w:rsidRDefault="00000000" w:rsidRPr="00000000" w14:paraId="0000007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74">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7.1 </w:t>
      </w:r>
    </w:p>
    <w:p w:rsidR="00000000" w:rsidDel="00000000" w:rsidP="00000000" w:rsidRDefault="00000000" w:rsidRPr="00000000" w14:paraId="00000075">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Asociații au dreptul să decidă la Adunarea Generală a Asociaților modul de repartizare a dividendelor, în conformitate cu dispozițiile prezentului Contract. O astfel de decizie poate fi luată doar cu votul asociaților care dețin cel puțin două treimi (2/3) din drepturile de vot ale Societății.</w:t>
      </w:r>
    </w:p>
    <w:p w:rsidR="00000000" w:rsidDel="00000000" w:rsidP="00000000" w:rsidRDefault="00000000" w:rsidRPr="00000000" w14:paraId="00000076">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77">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7.2 </w:t>
      </w:r>
    </w:p>
    <w:p w:rsidR="00000000" w:rsidDel="00000000" w:rsidP="00000000" w:rsidRDefault="00000000" w:rsidRPr="00000000" w14:paraId="00000078">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La stabilirea modului de repartizare a dividendelor, asociații pot lua în considerare, dar nu se limitează la, următorii factori:</w:t>
      </w:r>
    </w:p>
    <w:p w:rsidR="00000000" w:rsidDel="00000000" w:rsidP="00000000" w:rsidRDefault="00000000" w:rsidRPr="00000000" w14:paraId="00000079">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7A">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 Proporția partii sociale detinute de fiecare asociat în cadrul Societății;</w:t>
      </w:r>
    </w:p>
    <w:p w:rsidR="00000000" w:rsidDel="00000000" w:rsidP="00000000" w:rsidRDefault="00000000" w:rsidRPr="00000000" w14:paraId="0000007B">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7C">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 Aportul intelectual al fiecărui asociat la dezvoltarea Societății;</w:t>
      </w:r>
    </w:p>
    <w:p w:rsidR="00000000" w:rsidDel="00000000" w:rsidP="00000000" w:rsidRDefault="00000000" w:rsidRPr="00000000" w14:paraId="0000007D">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7E">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(c) Gradul de implicare al fiecărui asociat în activitatea Societății, astfel cum rezultă din rapoartele de activitate;</w:t>
      </w:r>
    </w:p>
    <w:p w:rsidR="00000000" w:rsidDel="00000000" w:rsidP="00000000" w:rsidRDefault="00000000" w:rsidRPr="00000000" w14:paraId="0000007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80">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(d) Performanțele financiare ale Societății și capacitatea sa de a distribui dividende fără a afecta stabilitatea financiară sau capacitatea de dezvoltare;</w:t>
      </w:r>
    </w:p>
    <w:p w:rsidR="00000000" w:rsidDel="00000000" w:rsidP="00000000" w:rsidRDefault="00000000" w:rsidRPr="00000000" w14:paraId="0000008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8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(e) Rolul și contribuția fiecărui asociat la îndeplinirea obiectivelor strategice ale Societății.</w:t>
      </w:r>
    </w:p>
    <w:p w:rsidR="00000000" w:rsidDel="00000000" w:rsidP="00000000" w:rsidRDefault="00000000" w:rsidRPr="00000000" w14:paraId="0000008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84">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7.3</w:t>
      </w:r>
    </w:p>
    <w:p w:rsidR="00000000" w:rsidDel="00000000" w:rsidP="00000000" w:rsidRDefault="00000000" w:rsidRPr="00000000" w14:paraId="00000085">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Hotărârea cu privire la repartizarea dividendelor, precum și orice alte hotărâri luate de către Asociații Societății vor respecta forma prevăzută în Statut. </w:t>
      </w:r>
    </w:p>
    <w:p w:rsidR="00000000" w:rsidDel="00000000" w:rsidP="00000000" w:rsidRDefault="00000000" w:rsidRPr="00000000" w14:paraId="00000086">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87">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VIII. REZOLVAREA BLOCAJELOR CORPORATIVE ȘI EXCLUDEREA ASOCIAȚILOR</w:t>
      </w:r>
      <w:r w:rsidDel="00000000" w:rsidR="00000000" w:rsidRPr="00000000">
        <w:rPr>
          <w:rtl w:val="0"/>
        </w:rPr>
      </w:r>
    </w:p>
    <w:p w:rsidR="00000000" w:rsidDel="00000000" w:rsidP="00000000" w:rsidRDefault="00000000" w:rsidRPr="00000000" w14:paraId="00000088">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89">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8.1</w:t>
      </w:r>
    </w:p>
    <w:p w:rsidR="00000000" w:rsidDel="00000000" w:rsidP="00000000" w:rsidRDefault="00000000" w:rsidRPr="00000000" w14:paraId="0000008A">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În situația în care un blocaj corporativ este identificat, definit ca fiind incapacitatea asociaților de a lua o decizie cu privire la o problemă majoră de afaceri în conformitate cu prevederile acestui Contract și care, prin natura sa, poate afecta semnificativ operarea sau dezvoltarea Societății, următoarele proceduri vor fi urmate:</w:t>
      </w:r>
    </w:p>
    <w:p w:rsidR="00000000" w:rsidDel="00000000" w:rsidP="00000000" w:rsidRDefault="00000000" w:rsidRPr="00000000" w14:paraId="0000008B">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8C">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 Asociații vor încerca în primul rând să rezolve orice blocaj prin negocieri de bună-credință într-un termen rezonabil, nu mai mare de 30 de zile.</w:t>
      </w:r>
    </w:p>
    <w:p w:rsidR="00000000" w:rsidDel="00000000" w:rsidP="00000000" w:rsidRDefault="00000000" w:rsidRPr="00000000" w14:paraId="0000008D">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8E">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 În cazul în care un blocaj nu poate fi rezolvat prin negocieri, asociații vor recurge la mediere, conform procedurilor de mediere prevăzute în legea aplicabilă.</w:t>
      </w:r>
    </w:p>
    <w:p w:rsidR="00000000" w:rsidDel="00000000" w:rsidP="00000000" w:rsidRDefault="00000000" w:rsidRPr="00000000" w14:paraId="0000008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90">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(c) În cazul în care medierea nu rezolvă blocajul, acesta va fi supus arbitrajului conform Secțiunii 9.7.</w:t>
      </w:r>
    </w:p>
    <w:p w:rsidR="00000000" w:rsidDel="00000000" w:rsidP="00000000" w:rsidRDefault="00000000" w:rsidRPr="00000000" w14:paraId="0000009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9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8.2</w:t>
      </w:r>
    </w:p>
    <w:p w:rsidR="00000000" w:rsidDel="00000000" w:rsidP="00000000" w:rsidRDefault="00000000" w:rsidRPr="00000000" w14:paraId="0000009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Un asociat poate fi exclus din Societate, prin răscumpărarea obligatorie a părților sociale de ceilalți Asociați în mod proporțional la prețul nominal al părții sociale, dacă există următoarele circumstanțe:</w:t>
      </w:r>
    </w:p>
    <w:p w:rsidR="00000000" w:rsidDel="00000000" w:rsidP="00000000" w:rsidRDefault="00000000" w:rsidRPr="00000000" w14:paraId="00000094">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95">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 În cazul în care asociatul încalcă grav sau în mod repetat obligațiile sale în temeiul acestui Contract sau a legislației aplicabile, și nu își îndeplinește aceste obligații într-un termen rezonabil după ce a primit o notificare scrisă în acest sens.</w:t>
      </w:r>
    </w:p>
    <w:p w:rsidR="00000000" w:rsidDel="00000000" w:rsidP="00000000" w:rsidRDefault="00000000" w:rsidRPr="00000000" w14:paraId="00000096">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97">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 În cazul în care asociatul este în insolvență sau în faliment, sau în orice altă situație care afectează grav capacitatea acestuia de a-și îndeplini obligațiile ca asociat al Societății.</w:t>
      </w:r>
    </w:p>
    <w:p w:rsidR="00000000" w:rsidDel="00000000" w:rsidP="00000000" w:rsidRDefault="00000000" w:rsidRPr="00000000" w14:paraId="00000098">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99">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Excluderea unui asociat va fi decisă prin votul asociaților care dețin cel puțin 2/3 din drepturile de vot ale Societății în cadrul Adunării Generale ale Asociaților. </w:t>
      </w:r>
    </w:p>
    <w:p w:rsidR="00000000" w:rsidDel="00000000" w:rsidP="00000000" w:rsidRDefault="00000000" w:rsidRPr="00000000" w14:paraId="0000009A">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9B">
      <w:pPr>
        <w:spacing w:line="276" w:lineRule="auto"/>
        <w:ind w:right="-753.3333333333342"/>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9C">
      <w:pPr>
        <w:spacing w:line="276" w:lineRule="auto"/>
        <w:ind w:right="-753.3333333333342"/>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9D">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IX. PREVEDERI DIVERSE</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9.1</w:t>
      </w:r>
    </w:p>
    <w:p w:rsidR="00000000" w:rsidDel="00000000" w:rsidP="00000000" w:rsidRDefault="00000000" w:rsidRPr="00000000" w14:paraId="000000A0">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Acest Contract intră în vigoare la data semnării de către toți Asociații și va rămâne în vigoare și obligatoriu pentru Asociați atât timp cât: </w:t>
      </w:r>
    </w:p>
    <w:p w:rsidR="00000000" w:rsidDel="00000000" w:rsidP="00000000" w:rsidRDefault="00000000" w:rsidRPr="00000000" w14:paraId="000000A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A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 există Societatea; și</w:t>
      </w:r>
    </w:p>
    <w:p w:rsidR="00000000" w:rsidDel="00000000" w:rsidP="00000000" w:rsidRDefault="00000000" w:rsidRPr="00000000" w14:paraId="000000A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A4">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 Asociatul, cu efect doar pentru acesta, nu înstrăinează părțile sale sociale din capitalul social al Societății. Secțiunile care prevăd expres sau implicit că sunt valabile și după încetarea calității de Asociat, vor continua să producă efecte juridice pentru Asociatul respectiv și după încetarea calității sale de Asociat.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spacing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color w:val="000000"/>
          <w:sz w:val="20"/>
          <w:szCs w:val="20"/>
          <w:vertAlign w:val="baseline"/>
          <w:rtl w:val="0"/>
        </w:rPr>
        <w:t xml:space="preserve">Secţiunea 9.2</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Orice notificare, cerință sau altă comunicare ce se va da sau face, în legătură cu prezentul Contract, dintre Asociați, urmează a fi efectuată în scris prin posta aeriană, telex sau telefax, sau prim e-mail dacă este confirmată recepționarea acesteia, la adresele specificate mai jos sau la orice altă adresă, indicată de o asemenea parte prin notificarea părții care dă sau face o asemenea notificare, cerere sau altă comunicare. </w:t>
      </w:r>
    </w:p>
    <w:p w:rsidR="00000000" w:rsidDel="00000000" w:rsidP="00000000" w:rsidRDefault="00000000" w:rsidRPr="00000000" w14:paraId="000000A8">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A9">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Pentru …</w:t>
      </w:r>
    </w:p>
    <w:p w:rsidR="00000000" w:rsidDel="00000000" w:rsidP="00000000" w:rsidRDefault="00000000" w:rsidRPr="00000000" w14:paraId="000000AA">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AB">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Adresa alternativă pentru comunicaţii prin telefax:</w:t>
        <w:tab/>
        <w:t xml:space="preserve">(+ …)</w:t>
      </w:r>
    </w:p>
    <w:p w:rsidR="00000000" w:rsidDel="00000000" w:rsidP="00000000" w:rsidRDefault="00000000" w:rsidRPr="00000000" w14:paraId="000000AC">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AD">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Pentru …</w:t>
      </w:r>
    </w:p>
    <w:p w:rsidR="00000000" w:rsidDel="00000000" w:rsidP="00000000" w:rsidRDefault="00000000" w:rsidRPr="00000000" w14:paraId="000000AE">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A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Adresa alternativă pentru comunicaţii prin telefax:</w:t>
        <w:tab/>
        <w:t xml:space="preserve">(+ …)</w:t>
      </w:r>
    </w:p>
    <w:p w:rsidR="00000000" w:rsidDel="00000000" w:rsidP="00000000" w:rsidRDefault="00000000" w:rsidRPr="00000000" w14:paraId="000000B0">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B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Pentru …</w:t>
      </w:r>
    </w:p>
    <w:p w:rsidR="00000000" w:rsidDel="00000000" w:rsidP="00000000" w:rsidRDefault="00000000" w:rsidRPr="00000000" w14:paraId="000000B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B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Adresa alternativă pentru comunicaţii prin telefax:</w:t>
        <w:tab/>
        <w:t xml:space="preserve">(+ …)</w:t>
      </w:r>
    </w:p>
    <w:p w:rsidR="00000000" w:rsidDel="00000000" w:rsidP="00000000" w:rsidRDefault="00000000" w:rsidRPr="00000000" w14:paraId="000000B4">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B5">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Secţiunea 9.3</w:t>
      </w:r>
    </w:p>
    <w:p w:rsidR="00000000" w:rsidDel="00000000" w:rsidP="00000000" w:rsidRDefault="00000000" w:rsidRPr="00000000" w14:paraId="000000B6">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Toate documentele care trebuie furnizate sau comunicările ce trebuie făcute în cadrul prezentului Contract trebuie efectuate în limba română sau engleză, ori altă de limbă de comunicare dar care să fie însoțită de o traducere în română sau engleză ce urmează a fi certificată de un traducător autorizat.</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Secţiunea 9.4</w:t>
      </w:r>
    </w:p>
    <w:p w:rsidR="00000000" w:rsidDel="00000000" w:rsidP="00000000" w:rsidRDefault="00000000" w:rsidRPr="00000000" w14:paraId="000000B9">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(a)</w:t>
        <w:tab/>
        <w:t xml:space="preserve">Prezentul Contract nu poate fi modificat, schimbat sau completat şi nici o renunţare la sau consimțământ pentru deviere de la clauzele prevăzute de prezentul nu poate fi făcută dacă nu a fost consimțită de toți Asociații. </w:t>
      </w:r>
    </w:p>
    <w:p w:rsidR="00000000" w:rsidDel="00000000" w:rsidP="00000000" w:rsidRDefault="00000000" w:rsidRPr="00000000" w14:paraId="000000BA">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BB">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(b)</w:t>
        <w:tab/>
        <w:t xml:space="preserve">Nici o acţiune sau inacţiune a oricărei dintre părţi în legătură cu orice clauză sau condiție a prezentului Contract nu va afecta </w:t>
      </w:r>
      <w:r w:rsidDel="00000000" w:rsidR="00000000" w:rsidRPr="00000000">
        <w:rPr>
          <w:rFonts w:ascii="Montserrat" w:cs="Montserrat" w:eastAsia="Montserrat" w:hAnsi="Montserrat"/>
          <w:sz w:val="20"/>
          <w:szCs w:val="20"/>
          <w:rtl w:val="0"/>
        </w:rPr>
        <w:t xml:space="preserve">niciun</w:t>
      </w:r>
      <w:r w:rsidDel="00000000" w:rsidR="00000000" w:rsidRPr="00000000">
        <w:rPr>
          <w:rFonts w:ascii="Montserrat" w:cs="Montserrat" w:eastAsia="Montserrat" w:hAnsi="Montserrat"/>
          <w:color w:val="000000"/>
          <w:sz w:val="20"/>
          <w:szCs w:val="20"/>
          <w:vertAlign w:val="baseline"/>
          <w:rtl w:val="0"/>
        </w:rPr>
        <w:t xml:space="preserve"> drept, împuternicire sau remediu ale acelei părţi în legătură cu orice clauză sau condiţie, şi nu va fi privită ca o renunţare la acestea. </w:t>
      </w:r>
    </w:p>
    <w:p w:rsidR="00000000" w:rsidDel="00000000" w:rsidP="00000000" w:rsidRDefault="00000000" w:rsidRPr="00000000" w14:paraId="000000BC">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BD">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(c)</w:t>
        <w:tab/>
        <w:t xml:space="preserve">Drepturile şi remediile oferite de prezentul Contract sunt cumulative şi nu exclud alte drepturi sau remedii, dacă sunt prevăzute de legea aplicabilă sau într-un alt mod.</w:t>
      </w:r>
    </w:p>
    <w:p w:rsidR="00000000" w:rsidDel="00000000" w:rsidP="00000000" w:rsidRDefault="00000000" w:rsidRPr="00000000" w14:paraId="000000BE">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B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Secţiunea 9.5</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Dreptul aplicabil acestui Contract va fi legislația Republicii Moldova, și prezentul Contract va fi realizat în conformitate cu această legislaţie. </w:t>
      </w:r>
    </w:p>
    <w:p w:rsidR="00000000" w:rsidDel="00000000" w:rsidP="00000000" w:rsidRDefault="00000000" w:rsidRPr="00000000" w14:paraId="000000C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C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9.6</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w:t>
        <w:tab/>
        <w:t xml:space="preserve">Orice litigiu sau pretenție din sau în legătură cu prezentul Contract, inclusiv neexecutarea, încetarea sau nulitatea acestuia, vor fi soluționate definitiv prin arbitraj în conformitate cu Regulile de procedură arbitrală ale Curții de Arbitraj Comercial Internațional din Chișinău de pe lângă Asociația Patronală „Camera de Comerț Americană din Moldova”.</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(b) </w:t>
        <w:tab/>
        <w:t xml:space="preserve">Tribunalul arbitral va fi compus dintr-un arbitru. Locul arbitrajului va fi municipiul Chișinău, Republica Moldova. Limba procedurii arbitrale este româna.</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Secțiunea 9.7</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Prezentul Contract poate fi îndeplinit în mai multe exemplare, fiecare din ele fiind considerat original, dar care toate împreună constituie unul și același Contract. Fiecare parte la prezentul recunoaşte că obligaţiile sale stipulate de prezentul Contract vor deveni efective la data când prezentului Contract este semnat, fără a lua în consideraţie că vreun exemplar al prezentului nu a fost semnat şi transmis de o altă parte, însă persoana care nu a semnat şi transmis un exemplar al prezentului Contract nu va avea dreptul să invoce orice prevederi ale prezentului Contract.</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Secțiunea 9.8</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Oricând este posibil, fiecare prevedere a prezentului Contract trebuie interpretat într-un astfel de mod, încât să fie efectiv şi valid în conformitate cu legea aplicabilă, dar dacă vreo prevedere a prezentului Contract va fi ne-executorie sau nevalabilă în conformitate cu legea aplicabilă, o asemenea prevedere va fi ineficientă doar pentru asemenea ne-executabilitate şi nevalabilitate, iar celelalte prevederi ale prezentului Contract vor continua să fie obligatorii, să aibă forţă juridică deplină şi să producă efecte. În cazul nevalabilităţii sau ne-executabilităţii vreunei prevederi din prezentul, părţile convin să renegocieze cu bună-credinţă astfel de prevederi şi să le înlocuiască cu un limbaj valabil şi executoriu, în acelaşi sau într-un cadru şi o intenţie similară.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Secțiunea 9.9</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753.3333333333342"/>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Fiecare parte trebuie să execute, recunoască, transmită şi să depună toate documentele şi instrumentele, şi trebuie să întreprindă alte acţiuni care sunt cerute în mod rezonabil, din cînd în când, de vreo altă parte pentru a face efective prevederile prezentului Contract. </w:t>
      </w:r>
    </w:p>
    <w:p w:rsidR="00000000" w:rsidDel="00000000" w:rsidP="00000000" w:rsidRDefault="00000000" w:rsidRPr="00000000" w14:paraId="000000CF">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D0">
      <w:pPr>
        <w:spacing w:line="276" w:lineRule="auto"/>
        <w:ind w:right="-753.3333333333342"/>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1">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Secțiunea 9.10</w:t>
      </w:r>
    </w:p>
    <w:p w:rsidR="00000000" w:rsidDel="00000000" w:rsidP="00000000" w:rsidRDefault="00000000" w:rsidRPr="00000000" w14:paraId="000000D2">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color w:val="000000"/>
          <w:sz w:val="20"/>
          <w:szCs w:val="20"/>
          <w:vertAlign w:val="baseline"/>
          <w:rtl w:val="0"/>
        </w:rPr>
        <w:t xml:space="preserve">Prezentul Contract şi documentele ce se referă la acesta constituie întreaga obligaţie a părţilor la prezentul, referitor la subiectul problemei tratate şi va asimila orice exprimări anterioare de intenţii sau înţelegeri ce se referă la această tranzacţie. Orice modificare la, renunţare sau consimţământ dat în cadrul acestui Contract trebuie să fie în formă scrisă şi semnat de </w:t>
      </w:r>
      <w:r w:rsidDel="00000000" w:rsidR="00000000" w:rsidRPr="00000000">
        <w:rPr>
          <w:rFonts w:ascii="Montserrat" w:cs="Montserrat" w:eastAsia="Montserrat" w:hAnsi="Montserrat"/>
          <w:sz w:val="20"/>
          <w:szCs w:val="20"/>
          <w:rtl w:val="0"/>
        </w:rPr>
        <w:t xml:space="preserve">reprezentanții</w:t>
      </w:r>
      <w:r w:rsidDel="00000000" w:rsidR="00000000" w:rsidRPr="00000000">
        <w:rPr>
          <w:rFonts w:ascii="Montserrat" w:cs="Montserrat" w:eastAsia="Montserrat" w:hAnsi="Montserrat"/>
          <w:color w:val="000000"/>
          <w:sz w:val="20"/>
          <w:szCs w:val="20"/>
          <w:vertAlign w:val="baseline"/>
          <w:rtl w:val="0"/>
        </w:rPr>
        <w:t xml:space="preserve"> autorizaţi în modul corespunzător.</w:t>
      </w:r>
    </w:p>
    <w:p w:rsidR="00000000" w:rsidDel="00000000" w:rsidP="00000000" w:rsidRDefault="00000000" w:rsidRPr="00000000" w14:paraId="000000D3">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tl w:val="0"/>
        </w:rPr>
      </w:r>
    </w:p>
    <w:p w:rsidR="00000000" w:rsidDel="00000000" w:rsidP="00000000" w:rsidRDefault="00000000" w:rsidRPr="00000000" w14:paraId="000000D4">
      <w:pPr>
        <w:spacing w:line="276" w:lineRule="auto"/>
        <w:ind w:right="-753.3333333333342"/>
        <w:jc w:val="both"/>
        <w:rPr>
          <w:rFonts w:ascii="Montserrat" w:cs="Montserrat" w:eastAsia="Montserrat" w:hAnsi="Montserrat"/>
          <w:color w:val="000000"/>
          <w:sz w:val="20"/>
          <w:szCs w:val="20"/>
          <w:vertAlign w:val="baseline"/>
        </w:rPr>
      </w:pPr>
      <w:r w:rsidDel="00000000" w:rsidR="00000000" w:rsidRPr="00000000">
        <w:rPr>
          <w:rFonts w:ascii="Montserrat" w:cs="Montserrat" w:eastAsia="Montserrat" w:hAnsi="Montserrat"/>
          <w:b w:val="1"/>
          <w:color w:val="000000"/>
          <w:sz w:val="20"/>
          <w:szCs w:val="20"/>
          <w:vertAlign w:val="baseline"/>
          <w:rtl w:val="0"/>
        </w:rPr>
        <w:t xml:space="preserve">X. SEMNATARII</w:t>
      </w:r>
      <w:r w:rsidDel="00000000" w:rsidR="00000000" w:rsidRPr="00000000">
        <w:rPr>
          <w:rtl w:val="0"/>
        </w:rPr>
      </w:r>
    </w:p>
    <w:p w:rsidR="00000000" w:rsidDel="00000000" w:rsidP="00000000" w:rsidRDefault="00000000" w:rsidRPr="00000000" w14:paraId="000000D5">
      <w:pPr>
        <w:ind w:right="-753.3333333333342"/>
        <w:rPr>
          <w:color w:val="000000"/>
          <w:vertAlign w:val="baseline"/>
        </w:rPr>
      </w:pPr>
      <w:r w:rsidDel="00000000" w:rsidR="00000000" w:rsidRPr="00000000">
        <w:rPr>
          <w:rtl w:val="0"/>
        </w:rPr>
      </w:r>
    </w:p>
    <w:p w:rsidR="00000000" w:rsidDel="00000000" w:rsidP="00000000" w:rsidRDefault="00000000" w:rsidRPr="00000000" w14:paraId="000000D6">
      <w:pPr>
        <w:ind w:right="-753.3333333333342"/>
        <w:rPr>
          <w:color w:val="000000"/>
          <w:vertAlign w:val="baseline"/>
        </w:rPr>
      </w:pPr>
      <w:r w:rsidDel="00000000" w:rsidR="00000000" w:rsidRPr="00000000">
        <w:rPr>
          <w:rtl w:val="0"/>
        </w:rPr>
      </w:r>
    </w:p>
    <w:p w:rsidR="00000000" w:rsidDel="00000000" w:rsidP="00000000" w:rsidRDefault="00000000" w:rsidRPr="00000000" w14:paraId="000000D7">
      <w:pPr>
        <w:rPr>
          <w:color w:val="000000"/>
          <w:vertAlign w:val="baseline"/>
        </w:rPr>
      </w:pPr>
      <w:r w:rsidDel="00000000" w:rsidR="00000000" w:rsidRPr="00000000">
        <w:rPr>
          <w:rtl w:val="0"/>
        </w:rPr>
      </w:r>
    </w:p>
    <w:sectPr>
      <w:headerReference r:id="rId7" w:type="default"/>
      <w:pgSz w:h="15840" w:w="12240" w:orient="portrait"/>
      <w:pgMar w:bottom="1440" w:top="1440" w:left="1800" w:right="14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tabs>
        <w:tab w:val="center" w:leader="none" w:pos="4844"/>
        <w:tab w:val="right" w:leader="none" w:pos="9689"/>
      </w:tabs>
      <w:jc w:val="right"/>
      <w:rPr>
        <w:rFonts w:ascii="Montserrat" w:cs="Montserrat" w:eastAsia="Montserrat" w:hAnsi="Montserrat"/>
        <w:b w:val="1"/>
        <w:color w:val="00d67f"/>
        <w:sz w:val="20"/>
        <w:szCs w:val="20"/>
      </w:rPr>
    </w:pPr>
    <w:r w:rsidDel="00000000" w:rsidR="00000000" w:rsidRPr="00000000">
      <w:rPr>
        <w:rFonts w:ascii="Calibri" w:cs="Calibri" w:eastAsia="Calibri" w:hAnsi="Calibri"/>
        <w:b w:val="1"/>
        <w:sz w:val="22"/>
        <w:szCs w:val="22"/>
        <w:rtl w:val="0"/>
      </w:rPr>
      <w:t xml:space="preserve"> </w:t>
    </w:r>
    <w:r w:rsidDel="00000000" w:rsidR="00000000" w:rsidRPr="00000000">
      <w:rPr>
        <w:rFonts w:ascii="Montserrat" w:cs="Montserrat" w:eastAsia="Montserrat" w:hAnsi="Montserrat"/>
        <w:b w:val="1"/>
        <w:color w:val="00d67f"/>
        <w:sz w:val="20"/>
        <w:szCs w:val="20"/>
        <w:rtl w:val="0"/>
      </w:rPr>
      <w:t xml:space="preserve">LEGAL DOCUMENTS FOR STARTUPS.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-104774</wp:posOffset>
          </wp:positionV>
          <wp:extent cx="1084837" cy="504825"/>
          <wp:effectExtent b="0" l="0" r="0" t="0"/>
          <wp:wrapNone/>
          <wp:docPr descr="startup_moldova-2" id="1026" name="image1.png"/>
          <a:graphic>
            <a:graphicData uri="http://schemas.openxmlformats.org/drawingml/2006/picture">
              <pic:pic>
                <pic:nvPicPr>
                  <pic:cNvPr descr="startup_moldova-2" id="0" name="image1.png"/>
                  <pic:cNvPicPr preferRelativeResize="0"/>
                </pic:nvPicPr>
                <pic:blipFill>
                  <a:blip r:embed="rId1"/>
                  <a:srcRect b="0" l="0" r="0" t="0"/>
                  <a:stretch>
                    <a:fillRect/>
                  </a:stretch>
                </pic:blipFill>
                <pic:spPr>
                  <a:xfrm>
                    <a:off x="0" y="0"/>
                    <a:ext cx="1084837" cy="504825"/>
                  </a:xfrm>
                  <a:prstGeom prst="rect"/>
                  <a:ln/>
                </pic:spPr>
              </pic:pic>
            </a:graphicData>
          </a:graphic>
        </wp:anchor>
      </w:drawing>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color w:val="00d67f"/>
        <w:sz w:val="20"/>
        <w:szCs w:val="20"/>
        <w:rtl w:val="0"/>
      </w:rPr>
      <w:t xml:space="preserve">                                                                                                         SHAREHOLDER AGREEMENT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A">
    <w:pPr>
      <w:tabs>
        <w:tab w:val="center" w:leader="none" w:pos="4844"/>
        <w:tab w:val="right" w:leader="none" w:pos="9689"/>
      </w:tabs>
      <w:jc w:val="center"/>
      <w:rPr>
        <w:rFonts w:ascii="Calibri" w:cs="Calibri" w:eastAsia="Calibri" w:hAnsi="Calibri"/>
        <w:b w:val="1"/>
        <w:color w:val="00d67f"/>
        <w:sz w:val="22"/>
        <w:szCs w:val="22"/>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ru-RU" w:val="ro-RO"/>
    </w:rPr>
  </w:style>
  <w:style w:type="character" w:styleId="BodyTextChar">
    <w:name w:val="Body Text Char"/>
    <w:next w:val="BodyTextChar"/>
    <w:autoRedefine w:val="0"/>
    <w:hidden w:val="0"/>
    <w:qFormat w:val="0"/>
    <w:rPr>
      <w:w w:val="100"/>
      <w:position w:val="-1"/>
      <w:sz w:val="24"/>
      <w:effect w:val="none"/>
      <w:vertAlign w:val="baseline"/>
      <w:cs w:val="0"/>
      <w:em w:val="none"/>
      <w:lang w:eastAsia="ru-RU" w:val="ro-RO"/>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val="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tiiTzL1znbs4PP04TATk3yDXDA==">CgMxLjA4AHIhMVoxVWRZR1RoLTlPSUkwRFBnSmYyZmdRTmk2dnpFdEpT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2009-01-19T13:38:00Z</dcterms:created>
  <dc:creator>usr_23</dc:creator>
</cp:coreProperties>
</file>